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96" w:rsidRPr="00D2156D" w:rsidRDefault="00D2156D" w:rsidP="00294296">
      <w:pPr>
        <w:jc w:val="center"/>
        <w:rPr>
          <w:b/>
        </w:rPr>
      </w:pPr>
      <w:r w:rsidRPr="00D2156D">
        <w:rPr>
          <w:b/>
        </w:rPr>
        <w:t>АННОТАЦИЯ</w:t>
      </w:r>
      <w:r w:rsidR="00294296" w:rsidRPr="00D2156D">
        <w:rPr>
          <w:b/>
        </w:rPr>
        <w:t xml:space="preserve"> ДИСЦИПЛИН</w:t>
      </w:r>
      <w:r w:rsidRPr="00D2156D">
        <w:rPr>
          <w:b/>
        </w:rPr>
        <w:t>Ы</w:t>
      </w:r>
      <w:r w:rsidR="00294296" w:rsidRPr="00D2156D">
        <w:rPr>
          <w:b/>
        </w:rPr>
        <w:t xml:space="preserve"> ВАРИАТИВНОЙ ЧАСТИ УЧЕБНОГО ПЛАНА</w:t>
      </w:r>
    </w:p>
    <w:p w:rsidR="00294296" w:rsidRPr="00D2156D" w:rsidRDefault="00294296" w:rsidP="00294296">
      <w:pPr>
        <w:jc w:val="center"/>
        <w:rPr>
          <w:b/>
        </w:rPr>
      </w:pPr>
      <w:r w:rsidRPr="00D2156D">
        <w:rPr>
          <w:b/>
        </w:rPr>
        <w:t>по профилю «Журналистика»</w:t>
      </w:r>
    </w:p>
    <w:p w:rsidR="00294296" w:rsidRPr="00D2156D" w:rsidRDefault="00294296" w:rsidP="00294296">
      <w:pPr>
        <w:jc w:val="center"/>
        <w:rPr>
          <w:b/>
        </w:rPr>
      </w:pPr>
      <w:r w:rsidRPr="00D2156D">
        <w:rPr>
          <w:b/>
        </w:rPr>
        <w:t>направления 031300 «Журналистика» (</w:t>
      </w:r>
      <w:proofErr w:type="spellStart"/>
      <w:r w:rsidRPr="00D2156D">
        <w:rPr>
          <w:b/>
        </w:rPr>
        <w:t>бакалавриат</w:t>
      </w:r>
      <w:proofErr w:type="spellEnd"/>
      <w:r w:rsidRPr="00D2156D">
        <w:rPr>
          <w:b/>
        </w:rPr>
        <w:t>)</w:t>
      </w:r>
    </w:p>
    <w:p w:rsidR="00294296" w:rsidRPr="00D2156D" w:rsidRDefault="00294296" w:rsidP="00294296">
      <w:pPr>
        <w:jc w:val="center"/>
        <w:rPr>
          <w:b/>
        </w:rPr>
      </w:pPr>
    </w:p>
    <w:p w:rsidR="00294296" w:rsidRPr="00D2156D" w:rsidRDefault="00294296" w:rsidP="00294296">
      <w:pPr>
        <w:jc w:val="center"/>
        <w:rPr>
          <w:b/>
        </w:rPr>
      </w:pPr>
      <w:r w:rsidRPr="00D2156D">
        <w:rPr>
          <w:b/>
          <w:i/>
        </w:rPr>
        <w:t xml:space="preserve"> </w:t>
      </w:r>
      <w:r w:rsidRPr="00D2156D">
        <w:rPr>
          <w:b/>
        </w:rPr>
        <w:t xml:space="preserve">Естественнонаучный </w:t>
      </w:r>
      <w:r w:rsidR="00D2156D" w:rsidRPr="00D2156D">
        <w:rPr>
          <w:b/>
        </w:rPr>
        <w:t>цикл</w:t>
      </w:r>
    </w:p>
    <w:p w:rsidR="00294296" w:rsidRDefault="00294296" w:rsidP="00294296">
      <w:pPr>
        <w:rPr>
          <w:b/>
        </w:rPr>
      </w:pPr>
    </w:p>
    <w:p w:rsidR="00294296" w:rsidRPr="00294296" w:rsidRDefault="00D2156D" w:rsidP="00294296">
      <w:pPr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</w:t>
      </w:r>
      <w:proofErr w:type="gramEnd"/>
      <w:r>
        <w:rPr>
          <w:b/>
        </w:rPr>
        <w:t>. В</w:t>
      </w:r>
      <w:proofErr w:type="gramStart"/>
      <w:r w:rsidR="00294296">
        <w:rPr>
          <w:b/>
        </w:rPr>
        <w:t>1</w:t>
      </w:r>
      <w:proofErr w:type="gramEnd"/>
      <w:r w:rsidR="00294296" w:rsidRPr="007C74D6">
        <w:rPr>
          <w:b/>
        </w:rPr>
        <w:t xml:space="preserve">. </w:t>
      </w:r>
      <w:r w:rsidR="00294296">
        <w:rPr>
          <w:b/>
        </w:rPr>
        <w:t>Информационное (постиндустриальное) общество и журналистика</w:t>
      </w:r>
    </w:p>
    <w:p w:rsidR="00294296" w:rsidRDefault="00294296" w:rsidP="00294296">
      <w:pPr>
        <w:jc w:val="center"/>
        <w:rPr>
          <w:i/>
        </w:rPr>
      </w:pPr>
      <w:r>
        <w:rPr>
          <w:i/>
        </w:rPr>
        <w:t>(составитель аннотации – кафедра журналистики)</w:t>
      </w:r>
    </w:p>
    <w:p w:rsidR="00294296" w:rsidRDefault="00294296" w:rsidP="0029429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7260"/>
      </w:tblGrid>
      <w:tr w:rsidR="00294296" w:rsidRPr="00DF7635" w:rsidTr="00B328D3">
        <w:tc>
          <w:tcPr>
            <w:tcW w:w="2311" w:type="dxa"/>
          </w:tcPr>
          <w:p w:rsidR="00294296" w:rsidRPr="00DF7635" w:rsidRDefault="00294296" w:rsidP="00B328D3">
            <w:pPr>
              <w:rPr>
                <w:b/>
              </w:rPr>
            </w:pPr>
            <w:r w:rsidRPr="00DF7635">
              <w:rPr>
                <w:b/>
              </w:rPr>
              <w:t>Цель изучения дисциплины</w:t>
            </w:r>
          </w:p>
        </w:tc>
        <w:tc>
          <w:tcPr>
            <w:tcW w:w="7260" w:type="dxa"/>
          </w:tcPr>
          <w:p w:rsidR="00294296" w:rsidRPr="00294296" w:rsidRDefault="00294296" w:rsidP="00294296">
            <w:pPr>
              <w:jc w:val="both"/>
            </w:pPr>
            <w:r w:rsidRPr="00294296">
              <w:t xml:space="preserve">Расширение культурного и профессионального горизонта студента, при этом акцентируется связь анализируемых явлений с профессиональной деятельностью журналиста, показано его место в современной </w:t>
            </w:r>
            <w:proofErr w:type="spellStart"/>
            <w:r w:rsidRPr="00294296">
              <w:t>социокультурной</w:t>
            </w:r>
            <w:proofErr w:type="spellEnd"/>
            <w:r w:rsidRPr="00294296">
              <w:t xml:space="preserve"> среде.</w:t>
            </w:r>
          </w:p>
        </w:tc>
      </w:tr>
      <w:tr w:rsidR="00294296" w:rsidRPr="00DF7635" w:rsidTr="00B328D3">
        <w:tc>
          <w:tcPr>
            <w:tcW w:w="2311" w:type="dxa"/>
          </w:tcPr>
          <w:p w:rsidR="00294296" w:rsidRPr="00DF7635" w:rsidRDefault="00294296" w:rsidP="00B328D3">
            <w:pPr>
              <w:rPr>
                <w:b/>
              </w:rPr>
            </w:pPr>
            <w:r w:rsidRPr="00DF7635">
              <w:rPr>
                <w:b/>
              </w:rPr>
              <w:t>Содержание дисциплины</w:t>
            </w:r>
          </w:p>
        </w:tc>
        <w:tc>
          <w:tcPr>
            <w:tcW w:w="7260" w:type="dxa"/>
          </w:tcPr>
          <w:p w:rsidR="00294296" w:rsidRPr="00294296" w:rsidRDefault="00294296" w:rsidP="00294296">
            <w:pPr>
              <w:pStyle w:val="a3"/>
              <w:rPr>
                <w:b/>
              </w:rPr>
            </w:pPr>
            <w:r w:rsidRPr="00294296">
              <w:t xml:space="preserve">Информационное (постиндустриальное) общество и информационная эпоха: основные характеристики и тенденции развития. </w:t>
            </w:r>
            <w:r w:rsidRPr="00294296">
              <w:rPr>
                <w:bCs/>
              </w:rPr>
              <w:t>Массовые коммуникации в информационном обществе. Функционирование информационной сферы общества.  Журналистика в системе информационной политики.</w:t>
            </w:r>
          </w:p>
        </w:tc>
      </w:tr>
      <w:tr w:rsidR="00294296" w:rsidRPr="00DF7635" w:rsidTr="00B328D3">
        <w:tc>
          <w:tcPr>
            <w:tcW w:w="2311" w:type="dxa"/>
          </w:tcPr>
          <w:p w:rsidR="00294296" w:rsidRPr="00DF7635" w:rsidRDefault="00294296" w:rsidP="00B328D3">
            <w:pPr>
              <w:rPr>
                <w:b/>
              </w:rPr>
            </w:pPr>
            <w:r w:rsidRPr="00DF7635">
              <w:rPr>
                <w:b/>
              </w:rPr>
              <w:t>Формируемые компетенции</w:t>
            </w:r>
          </w:p>
        </w:tc>
        <w:tc>
          <w:tcPr>
            <w:tcW w:w="7260" w:type="dxa"/>
          </w:tcPr>
          <w:p w:rsidR="00294296" w:rsidRPr="00DC1B63" w:rsidRDefault="00294296" w:rsidP="00294296">
            <w:r>
              <w:t>ОК-14, ОК-16, ПК-4, ПК-10</w:t>
            </w:r>
          </w:p>
        </w:tc>
      </w:tr>
      <w:tr w:rsidR="00294296" w:rsidRPr="00DF7635" w:rsidTr="00B328D3">
        <w:tc>
          <w:tcPr>
            <w:tcW w:w="2311" w:type="dxa"/>
          </w:tcPr>
          <w:p w:rsidR="00294296" w:rsidRPr="00DF7635" w:rsidRDefault="00294296" w:rsidP="00B328D3">
            <w:pPr>
              <w:rPr>
                <w:b/>
              </w:rPr>
            </w:pPr>
            <w:r w:rsidRPr="00DF7635">
              <w:rPr>
                <w:b/>
              </w:rPr>
              <w:t>Знания, умения и навыки, получаемые в результате изучения дисциплины</w:t>
            </w:r>
          </w:p>
        </w:tc>
        <w:tc>
          <w:tcPr>
            <w:tcW w:w="7260" w:type="dxa"/>
          </w:tcPr>
          <w:p w:rsidR="00294296" w:rsidRPr="00D6753E" w:rsidRDefault="00294296" w:rsidP="00B328D3">
            <w:pPr>
              <w:jc w:val="both"/>
            </w:pPr>
            <w:r w:rsidRPr="00D6753E">
              <w:t xml:space="preserve">В результате освоения дисциплины студент </w:t>
            </w:r>
            <w:proofErr w:type="gramStart"/>
            <w:r w:rsidRPr="00D6753E">
              <w:t>должен</w:t>
            </w:r>
            <w:proofErr w:type="gramEnd"/>
            <w:r w:rsidRPr="00D6753E">
              <w:t xml:space="preserve"> прежде всего:</w:t>
            </w:r>
          </w:p>
          <w:p w:rsidR="00294296" w:rsidRPr="00DF7635" w:rsidRDefault="00294296" w:rsidP="00B328D3">
            <w:pPr>
              <w:jc w:val="both"/>
              <w:rPr>
                <w:b/>
              </w:rPr>
            </w:pPr>
            <w:r w:rsidRPr="00DF7635">
              <w:rPr>
                <w:b/>
              </w:rPr>
              <w:t>Знать:</w:t>
            </w:r>
          </w:p>
          <w:p w:rsidR="00294296" w:rsidRPr="00F51252" w:rsidRDefault="00294296" w:rsidP="00B328D3">
            <w:pPr>
              <w:numPr>
                <w:ilvl w:val="0"/>
                <w:numId w:val="1"/>
              </w:numPr>
              <w:jc w:val="both"/>
            </w:pPr>
            <w:r w:rsidRPr="0054087B">
              <w:rPr>
                <w:rStyle w:val="fontstyle47"/>
                <w:bCs/>
                <w:sz w:val="22"/>
                <w:szCs w:val="22"/>
              </w:rPr>
              <w:t>принци</w:t>
            </w:r>
            <w:r>
              <w:rPr>
                <w:rStyle w:val="fontstyle47"/>
                <w:bCs/>
                <w:sz w:val="22"/>
                <w:szCs w:val="22"/>
              </w:rPr>
              <w:t>пы</w:t>
            </w:r>
            <w:r w:rsidRPr="0054087B">
              <w:rPr>
                <w:rStyle w:val="fontstyle47"/>
                <w:bCs/>
                <w:sz w:val="22"/>
                <w:szCs w:val="22"/>
              </w:rPr>
              <w:t xml:space="preserve"> функционирования современного информационного общества, социальных, политических, психологических механизмов и регуляторов общественных процессов и отношений в аспекте журналистики</w:t>
            </w:r>
            <w:r>
              <w:t>;</w:t>
            </w:r>
            <w:r w:rsidRPr="00D6753E">
              <w:t xml:space="preserve"> </w:t>
            </w:r>
          </w:p>
          <w:p w:rsidR="00294296" w:rsidRDefault="00294296" w:rsidP="00B328D3">
            <w:pPr>
              <w:numPr>
                <w:ilvl w:val="0"/>
                <w:numId w:val="1"/>
              </w:numPr>
              <w:jc w:val="both"/>
            </w:pPr>
            <w:r w:rsidRPr="0054087B">
              <w:rPr>
                <w:rStyle w:val="fontstyle47"/>
                <w:bCs/>
                <w:sz w:val="22"/>
                <w:szCs w:val="22"/>
              </w:rPr>
              <w:t>о сущности и значении информации в развитии современного информационного общества</w:t>
            </w:r>
            <w:r>
              <w:t>;</w:t>
            </w:r>
          </w:p>
          <w:p w:rsidR="00294296" w:rsidRDefault="00294296" w:rsidP="00B328D3">
            <w:pPr>
              <w:numPr>
                <w:ilvl w:val="0"/>
                <w:numId w:val="1"/>
              </w:numPr>
              <w:jc w:val="both"/>
            </w:pPr>
            <w:r w:rsidRPr="00DA641C">
              <w:rPr>
                <w:rStyle w:val="fontstyle47"/>
                <w:bCs/>
                <w:sz w:val="22"/>
                <w:szCs w:val="22"/>
              </w:rPr>
              <w:t>о сущности журналистской профессии как социальной, информационной, ее базовы</w:t>
            </w:r>
            <w:r>
              <w:rPr>
                <w:rStyle w:val="fontstyle47"/>
                <w:bCs/>
                <w:sz w:val="22"/>
                <w:szCs w:val="22"/>
              </w:rPr>
              <w:t>е</w:t>
            </w:r>
            <w:r w:rsidRPr="00DA641C">
              <w:rPr>
                <w:rStyle w:val="fontstyle47"/>
                <w:bCs/>
                <w:sz w:val="22"/>
                <w:szCs w:val="22"/>
              </w:rPr>
              <w:t xml:space="preserve"> характеристик</w:t>
            </w:r>
            <w:r>
              <w:rPr>
                <w:rStyle w:val="fontstyle47"/>
                <w:bCs/>
                <w:sz w:val="22"/>
                <w:szCs w:val="22"/>
              </w:rPr>
              <w:t>и</w:t>
            </w:r>
            <w:r>
              <w:t>;</w:t>
            </w:r>
          </w:p>
          <w:p w:rsidR="00294296" w:rsidRPr="00F240D0" w:rsidRDefault="00294296" w:rsidP="00294296">
            <w:pPr>
              <w:numPr>
                <w:ilvl w:val="0"/>
                <w:numId w:val="1"/>
              </w:numPr>
              <w:jc w:val="both"/>
            </w:pPr>
            <w:r w:rsidRPr="0054087B">
              <w:rPr>
                <w:rStyle w:val="fontstyle47"/>
                <w:bCs/>
                <w:sz w:val="22"/>
                <w:szCs w:val="22"/>
              </w:rPr>
              <w:t>о современном информационном (постиндустриальном) обществе</w:t>
            </w:r>
            <w:r>
              <w:t xml:space="preserve">. </w:t>
            </w:r>
          </w:p>
          <w:p w:rsidR="00294296" w:rsidRPr="00DF7635" w:rsidRDefault="00294296" w:rsidP="00B328D3">
            <w:pPr>
              <w:jc w:val="both"/>
              <w:rPr>
                <w:b/>
              </w:rPr>
            </w:pPr>
            <w:r w:rsidRPr="00DF7635">
              <w:rPr>
                <w:b/>
              </w:rPr>
              <w:t>Уметь:</w:t>
            </w:r>
          </w:p>
          <w:p w:rsidR="00294296" w:rsidRPr="00EA6D72" w:rsidRDefault="00294296" w:rsidP="00B328D3">
            <w:pPr>
              <w:numPr>
                <w:ilvl w:val="0"/>
                <w:numId w:val="2"/>
              </w:numPr>
              <w:jc w:val="both"/>
            </w:pPr>
            <w:r w:rsidRPr="0054087B">
              <w:rPr>
                <w:rStyle w:val="fontstyle47"/>
                <w:bCs/>
                <w:sz w:val="22"/>
                <w:szCs w:val="22"/>
              </w:rPr>
              <w:t>анализировать современные проблемы и процессы в аспекте журналистики</w:t>
            </w:r>
            <w:r w:rsidRPr="00EA6D72">
              <w:t>;</w:t>
            </w:r>
          </w:p>
          <w:p w:rsidR="00294296" w:rsidRPr="00EA6D72" w:rsidRDefault="00294296" w:rsidP="00B328D3">
            <w:pPr>
              <w:numPr>
                <w:ilvl w:val="0"/>
                <w:numId w:val="2"/>
              </w:numPr>
              <w:jc w:val="both"/>
            </w:pPr>
            <w:r w:rsidRPr="0054087B">
              <w:rPr>
                <w:rStyle w:val="fontstyle47"/>
                <w:bCs/>
                <w:sz w:val="22"/>
                <w:szCs w:val="22"/>
              </w:rPr>
              <w:t>анализировать роль информации в обществе</w:t>
            </w:r>
            <w:r w:rsidRPr="00EA6D72">
              <w:t>;</w:t>
            </w:r>
          </w:p>
          <w:p w:rsidR="00294296" w:rsidRPr="00EA6D72" w:rsidRDefault="00294296" w:rsidP="00B328D3">
            <w:pPr>
              <w:numPr>
                <w:ilvl w:val="0"/>
                <w:numId w:val="2"/>
              </w:numPr>
              <w:jc w:val="both"/>
            </w:pPr>
            <w:r w:rsidRPr="00DA641C">
              <w:rPr>
                <w:rStyle w:val="fontstyle47"/>
                <w:bCs/>
                <w:sz w:val="22"/>
                <w:szCs w:val="22"/>
              </w:rPr>
              <w:t>анализировать журналистику в информационном аспекте</w:t>
            </w:r>
            <w:r>
              <w:rPr>
                <w:rStyle w:val="fontstyle47"/>
                <w:bCs/>
                <w:sz w:val="22"/>
                <w:szCs w:val="22"/>
              </w:rPr>
              <w:t>,</w:t>
            </w:r>
            <w:r w:rsidRPr="0054087B">
              <w:rPr>
                <w:sz w:val="22"/>
                <w:szCs w:val="22"/>
              </w:rPr>
              <w:t xml:space="preserve"> явления общественной жизни, деятельность СМИ и журналиста в контексте ситуации информационного общества</w:t>
            </w:r>
            <w:r w:rsidRPr="00EA6D72">
              <w:t>;</w:t>
            </w:r>
          </w:p>
          <w:p w:rsidR="00294296" w:rsidRPr="00FF6413" w:rsidRDefault="00294296" w:rsidP="00294296">
            <w:pPr>
              <w:numPr>
                <w:ilvl w:val="0"/>
                <w:numId w:val="2"/>
              </w:numPr>
              <w:jc w:val="both"/>
            </w:pPr>
            <w:r>
              <w:rPr>
                <w:rStyle w:val="fontstyle47"/>
                <w:bCs/>
                <w:sz w:val="22"/>
                <w:szCs w:val="22"/>
              </w:rPr>
              <w:t>использовать знания об информационном обществе в работе в СМИ</w:t>
            </w:r>
            <w:r>
              <w:t>.</w:t>
            </w:r>
          </w:p>
          <w:p w:rsidR="00294296" w:rsidRPr="00DF7635" w:rsidRDefault="00294296" w:rsidP="00B328D3">
            <w:pPr>
              <w:jc w:val="both"/>
              <w:rPr>
                <w:b/>
              </w:rPr>
            </w:pPr>
            <w:r w:rsidRPr="00DF7635">
              <w:rPr>
                <w:b/>
              </w:rPr>
              <w:t>Владеть:</w:t>
            </w:r>
          </w:p>
          <w:p w:rsidR="00294296" w:rsidRPr="00F51252" w:rsidRDefault="00294296" w:rsidP="00B328D3">
            <w:pPr>
              <w:numPr>
                <w:ilvl w:val="0"/>
                <w:numId w:val="3"/>
              </w:numPr>
              <w:jc w:val="both"/>
            </w:pPr>
            <w:r w:rsidRPr="0054087B">
              <w:rPr>
                <w:rStyle w:val="fontstyle47"/>
                <w:bCs/>
                <w:sz w:val="22"/>
                <w:szCs w:val="22"/>
              </w:rPr>
              <w:t xml:space="preserve">техникой использования знаний </w:t>
            </w:r>
            <w:r w:rsidR="00EE7187">
              <w:rPr>
                <w:rStyle w:val="fontstyle47"/>
                <w:bCs/>
                <w:sz w:val="22"/>
                <w:szCs w:val="22"/>
              </w:rPr>
              <w:t>о функционировании информационного общества</w:t>
            </w:r>
            <w:r w:rsidRPr="0054087B">
              <w:rPr>
                <w:rStyle w:val="fontstyle47"/>
                <w:bCs/>
                <w:sz w:val="22"/>
                <w:szCs w:val="22"/>
              </w:rPr>
              <w:t xml:space="preserve">  в контексте своей социальной и профессиональной деятельности</w:t>
            </w:r>
            <w:r w:rsidRPr="00EA6D72">
              <w:t>;</w:t>
            </w:r>
            <w:r w:rsidRPr="00D6753E">
              <w:t xml:space="preserve"> </w:t>
            </w:r>
          </w:p>
          <w:p w:rsidR="00294296" w:rsidRDefault="00EE7187" w:rsidP="00B328D3">
            <w:pPr>
              <w:numPr>
                <w:ilvl w:val="0"/>
                <w:numId w:val="3"/>
              </w:numPr>
              <w:jc w:val="both"/>
            </w:pPr>
            <w:r>
              <w:rPr>
                <w:rStyle w:val="fontstyle47"/>
                <w:bCs/>
                <w:sz w:val="22"/>
                <w:szCs w:val="22"/>
              </w:rPr>
              <w:t xml:space="preserve">техникой </w:t>
            </w:r>
            <w:r w:rsidR="00294296" w:rsidRPr="0054087B">
              <w:rPr>
                <w:rStyle w:val="fontstyle47"/>
                <w:bCs/>
                <w:sz w:val="22"/>
                <w:szCs w:val="22"/>
              </w:rPr>
              <w:t>анализа</w:t>
            </w:r>
            <w:r>
              <w:rPr>
                <w:rStyle w:val="fontstyle47"/>
                <w:bCs/>
                <w:sz w:val="22"/>
                <w:szCs w:val="22"/>
              </w:rPr>
              <w:t xml:space="preserve"> информационных процессов</w:t>
            </w:r>
            <w:r w:rsidR="00294296">
              <w:t>;</w:t>
            </w:r>
          </w:p>
          <w:p w:rsidR="00294296" w:rsidRPr="00EA6D72" w:rsidRDefault="00EE7187" w:rsidP="00B328D3">
            <w:pPr>
              <w:numPr>
                <w:ilvl w:val="0"/>
                <w:numId w:val="3"/>
              </w:numPr>
              <w:jc w:val="both"/>
            </w:pPr>
            <w:r>
              <w:t>технологией анализа журналистики в информационном аспекте</w:t>
            </w:r>
            <w:r w:rsidR="00294296" w:rsidRPr="00EA6D72">
              <w:t>;</w:t>
            </w:r>
          </w:p>
          <w:p w:rsidR="00294296" w:rsidRPr="00EA6D72" w:rsidRDefault="00EE7187" w:rsidP="00EE7187">
            <w:pPr>
              <w:numPr>
                <w:ilvl w:val="0"/>
                <w:numId w:val="3"/>
              </w:numPr>
              <w:jc w:val="both"/>
            </w:pPr>
            <w:r>
              <w:t>техникой использования знаний об информационном мире.</w:t>
            </w:r>
          </w:p>
        </w:tc>
      </w:tr>
      <w:tr w:rsidR="00294296" w:rsidRPr="00DF7635" w:rsidTr="00B328D3">
        <w:tc>
          <w:tcPr>
            <w:tcW w:w="2311" w:type="dxa"/>
          </w:tcPr>
          <w:p w:rsidR="00294296" w:rsidRPr="00DF7635" w:rsidRDefault="00294296" w:rsidP="00B328D3">
            <w:pPr>
              <w:rPr>
                <w:b/>
              </w:rPr>
            </w:pPr>
            <w:r w:rsidRPr="00DF7635">
              <w:rPr>
                <w:b/>
              </w:rPr>
              <w:t>Используемые инструментальные и программные средства</w:t>
            </w:r>
          </w:p>
        </w:tc>
        <w:tc>
          <w:tcPr>
            <w:tcW w:w="7260" w:type="dxa"/>
          </w:tcPr>
          <w:p w:rsidR="00294296" w:rsidRPr="004F58FA" w:rsidRDefault="00294296" w:rsidP="00EE7187">
            <w:pPr>
              <w:jc w:val="both"/>
            </w:pPr>
            <w:r w:rsidRPr="004F58FA">
              <w:t xml:space="preserve">Учебная обязательная и дополнительная литература, словари, справочники (в том числе электронные), </w:t>
            </w:r>
            <w:r w:rsidR="00EE7187">
              <w:rPr>
                <w:sz w:val="22"/>
                <w:szCs w:val="22"/>
              </w:rPr>
              <w:t>у</w:t>
            </w:r>
            <w:r w:rsidR="00EE7187" w:rsidRPr="0054087B">
              <w:rPr>
                <w:sz w:val="22"/>
                <w:szCs w:val="22"/>
              </w:rPr>
              <w:t>чебная аудитория, компьютерный класс, оргтехника, теле- и аудиоаппаратура,  доступ к сети Интернет (во время занятий и самостоятельной подготовки</w:t>
            </w:r>
            <w:proofErr w:type="gramStart"/>
            <w:r w:rsidR="00EE7187" w:rsidRPr="0054087B">
              <w:rPr>
                <w:sz w:val="22"/>
                <w:szCs w:val="22"/>
              </w:rPr>
              <w:t>).</w:t>
            </w:r>
            <w:r w:rsidRPr="004F58FA">
              <w:t>.</w:t>
            </w:r>
            <w:proofErr w:type="gramEnd"/>
          </w:p>
        </w:tc>
      </w:tr>
      <w:tr w:rsidR="00294296" w:rsidRPr="00DF7635" w:rsidTr="00B328D3">
        <w:tc>
          <w:tcPr>
            <w:tcW w:w="2311" w:type="dxa"/>
          </w:tcPr>
          <w:p w:rsidR="00294296" w:rsidRPr="00DF7635" w:rsidRDefault="00294296" w:rsidP="00B328D3">
            <w:pPr>
              <w:rPr>
                <w:b/>
              </w:rPr>
            </w:pPr>
            <w:r w:rsidRPr="00DF7635">
              <w:rPr>
                <w:b/>
              </w:rPr>
              <w:lastRenderedPageBreak/>
              <w:t>Формы промежуточного контроля знаний</w:t>
            </w:r>
          </w:p>
        </w:tc>
        <w:tc>
          <w:tcPr>
            <w:tcW w:w="7260" w:type="dxa"/>
          </w:tcPr>
          <w:p w:rsidR="00294296" w:rsidRPr="0067276B" w:rsidRDefault="00294296" w:rsidP="00EE7187">
            <w:r w:rsidRPr="0067276B">
              <w:t>Тесты, опросы</w:t>
            </w:r>
          </w:p>
        </w:tc>
      </w:tr>
      <w:tr w:rsidR="00294296" w:rsidRPr="00DF7635" w:rsidTr="00B328D3">
        <w:tc>
          <w:tcPr>
            <w:tcW w:w="2311" w:type="dxa"/>
          </w:tcPr>
          <w:p w:rsidR="00294296" w:rsidRPr="00DF7635" w:rsidRDefault="00294296" w:rsidP="00B328D3">
            <w:pPr>
              <w:rPr>
                <w:b/>
              </w:rPr>
            </w:pPr>
            <w:r w:rsidRPr="00DF7635">
              <w:rPr>
                <w:b/>
              </w:rPr>
              <w:t>Форма итогового контроля знаний</w:t>
            </w:r>
          </w:p>
        </w:tc>
        <w:tc>
          <w:tcPr>
            <w:tcW w:w="7260" w:type="dxa"/>
          </w:tcPr>
          <w:p w:rsidR="00294296" w:rsidRPr="0067276B" w:rsidRDefault="00EE7187" w:rsidP="00B328D3">
            <w:r>
              <w:t xml:space="preserve">Зачет </w:t>
            </w:r>
          </w:p>
        </w:tc>
      </w:tr>
    </w:tbl>
    <w:p w:rsidR="00294296" w:rsidRPr="007C74D6" w:rsidRDefault="00294296" w:rsidP="00294296">
      <w:pPr>
        <w:rPr>
          <w:b/>
        </w:rPr>
      </w:pPr>
    </w:p>
    <w:p w:rsidR="002D714D" w:rsidRDefault="00D2156D"/>
    <w:sectPr w:rsidR="002D714D" w:rsidSect="000E2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F7FB5"/>
    <w:multiLevelType w:val="hybridMultilevel"/>
    <w:tmpl w:val="2828C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42AA9"/>
    <w:multiLevelType w:val="hybridMultilevel"/>
    <w:tmpl w:val="9946A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C7471"/>
    <w:multiLevelType w:val="hybridMultilevel"/>
    <w:tmpl w:val="B23AC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296"/>
    <w:rsid w:val="000E29A7"/>
    <w:rsid w:val="00294296"/>
    <w:rsid w:val="00447F3C"/>
    <w:rsid w:val="00776C4E"/>
    <w:rsid w:val="00D2156D"/>
    <w:rsid w:val="00E6505C"/>
    <w:rsid w:val="00EE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296"/>
    <w:pPr>
      <w:spacing w:before="100" w:beforeAutospacing="1" w:after="100" w:afterAutospacing="1"/>
    </w:pPr>
  </w:style>
  <w:style w:type="character" w:customStyle="1" w:styleId="fontstyle47">
    <w:name w:val="fontstyle47"/>
    <w:rsid w:val="002942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i.tretyakova</cp:lastModifiedBy>
  <cp:revision>3</cp:revision>
  <dcterms:created xsi:type="dcterms:W3CDTF">2012-02-19T22:37:00Z</dcterms:created>
  <dcterms:modified xsi:type="dcterms:W3CDTF">2001-12-31T22:18:00Z</dcterms:modified>
</cp:coreProperties>
</file>